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5D" w:rsidRDefault="0084735D" w:rsidP="0084735D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174</w:t>
      </w:r>
    </w:p>
    <w:p w:rsidR="0084735D" w:rsidRDefault="0084735D" w:rsidP="0084735D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ПАРТНЕРСТВА</w:t>
      </w:r>
    </w:p>
    <w:p w:rsidR="0084735D" w:rsidRDefault="0084735D" w:rsidP="0084735D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735D" w:rsidRDefault="0084735D" w:rsidP="0084735D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«22» сентября 2015 года. </w:t>
      </w:r>
    </w:p>
    <w:p w:rsidR="0084735D" w:rsidRDefault="0084735D" w:rsidP="0084735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735D" w:rsidRDefault="0084735D" w:rsidP="0084735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84735D" w:rsidRDefault="0084735D" w:rsidP="0084735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Партнерства приняли участие: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МИХАЙЛОВ Николай Иванович;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84735D" w:rsidRDefault="0084735D" w:rsidP="0084735D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Партнерства имеется.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84735D" w:rsidRDefault="0084735D" w:rsidP="0084735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:rsidR="0084735D" w:rsidRDefault="0084735D" w:rsidP="0084735D">
      <w:pPr>
        <w:jc w:val="center"/>
        <w:rPr>
          <w:b/>
          <w:sz w:val="20"/>
          <w:szCs w:val="20"/>
          <w:u w:val="single"/>
        </w:rPr>
      </w:pPr>
    </w:p>
    <w:p w:rsidR="0084735D" w:rsidRDefault="0084735D" w:rsidP="008473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 Рассмотрение вопросов приема в члены СРО.</w:t>
      </w:r>
    </w:p>
    <w:p w:rsidR="0084735D" w:rsidRDefault="0084735D" w:rsidP="008473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 Рассмотрение вопросов выведения из членов СРО.</w:t>
      </w:r>
    </w:p>
    <w:p w:rsidR="0084735D" w:rsidRDefault="0084735D" w:rsidP="008473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 Аккредитация организаций (предпринимателей) при СРО.</w:t>
      </w:r>
    </w:p>
    <w:p w:rsidR="0084735D" w:rsidRDefault="0084735D" w:rsidP="0084735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 Рассмотрение заявления арбитражного управляющего СОТНИКОВА В.В. об обжаловании решения Дисциплинарной комиссии СРО от 19.08.2015 № 22.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4735D" w:rsidRDefault="0084735D" w:rsidP="0084735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Постановили: 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Некоммерческого партнерства «Саморегулируемая организация арбитражных управляющих «Северная Столица»: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- САВВИНА Евгения Германовича (Санкт-Петербург)</w:t>
      </w:r>
      <w:r>
        <w:rPr>
          <w:sz w:val="20"/>
          <w:szCs w:val="20"/>
        </w:rPr>
        <w:t>;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ЧЕМУРЗИЕВА Амира </w:t>
      </w:r>
      <w:proofErr w:type="spellStart"/>
      <w:r>
        <w:rPr>
          <w:b/>
          <w:color w:val="000000"/>
          <w:sz w:val="20"/>
          <w:szCs w:val="20"/>
        </w:rPr>
        <w:t>Туркеевича</w:t>
      </w:r>
      <w:proofErr w:type="spellEnd"/>
      <w:r>
        <w:rPr>
          <w:b/>
          <w:color w:val="000000"/>
          <w:sz w:val="20"/>
          <w:szCs w:val="20"/>
        </w:rPr>
        <w:t xml:space="preserve"> (Москва)</w:t>
      </w:r>
      <w:r>
        <w:rPr>
          <w:sz w:val="20"/>
          <w:szCs w:val="20"/>
        </w:rPr>
        <w:t>.</w:t>
      </w:r>
    </w:p>
    <w:p w:rsidR="0084735D" w:rsidRDefault="0084735D" w:rsidP="0084735D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их в сводный государственный реестр арбитражных управляющих.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4735D" w:rsidRDefault="0084735D" w:rsidP="0084735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84735D" w:rsidRDefault="0084735D" w:rsidP="0084735D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Некоммерческого партнерства «Саморегулируемая организация арбитражных управляющих «Северная Столица»:</w:t>
      </w:r>
    </w:p>
    <w:p w:rsidR="0084735D" w:rsidRDefault="0084735D" w:rsidP="0084735D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ГИЗЕТДИНОВА </w:t>
      </w:r>
      <w:proofErr w:type="spellStart"/>
      <w:r>
        <w:rPr>
          <w:b/>
          <w:sz w:val="20"/>
          <w:szCs w:val="20"/>
        </w:rPr>
        <w:t>Корбангали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Карибулловича</w:t>
      </w:r>
      <w:proofErr w:type="spellEnd"/>
      <w:r>
        <w:rPr>
          <w:b/>
          <w:sz w:val="20"/>
          <w:szCs w:val="20"/>
        </w:rPr>
        <w:t xml:space="preserve"> (Республика Татарстан);</w:t>
      </w:r>
    </w:p>
    <w:p w:rsidR="0084735D" w:rsidRDefault="0084735D" w:rsidP="0084735D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РЯБОВА Дмитрия Анатольевича (Ульяновская область).</w:t>
      </w:r>
    </w:p>
    <w:p w:rsidR="0084735D" w:rsidRDefault="0084735D" w:rsidP="0084735D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их исключения из сводного государственного реестра арбитражных управляющих.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84735D" w:rsidRDefault="0084735D" w:rsidP="0084735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4735D" w:rsidRDefault="0084735D" w:rsidP="0084735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84735D" w:rsidRDefault="0084735D" w:rsidP="0084735D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84735D" w:rsidRDefault="0084735D" w:rsidP="0084735D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НП «СРО АУСС»: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Некоммерческом партнерстве «Саморегулируемая организация арбитражных управляющих «Северная Столица»:</w:t>
      </w:r>
    </w:p>
    <w:p w:rsidR="0084735D" w:rsidRDefault="0084735D" w:rsidP="0084735D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«САНТАРУС» (Москва) –</w:t>
      </w:r>
      <w:r>
        <w:rPr>
          <w:bCs/>
          <w:sz w:val="20"/>
          <w:szCs w:val="20"/>
        </w:rPr>
        <w:t xml:space="preserve"> юридическое, бухгалтерское сопровождение, аудит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по 21.09.2016;</w:t>
      </w:r>
    </w:p>
    <w:p w:rsidR="0084735D" w:rsidRDefault="0084735D" w:rsidP="0084735D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«Союз-Оценка» (Ростовская область) –</w:t>
      </w:r>
      <w:r>
        <w:rPr>
          <w:sz w:val="20"/>
          <w:szCs w:val="20"/>
        </w:rPr>
        <w:t xml:space="preserve"> оценка – по 24.09.2016</w:t>
      </w:r>
      <w:r>
        <w:rPr>
          <w:b/>
          <w:sz w:val="20"/>
          <w:szCs w:val="20"/>
        </w:rPr>
        <w:t xml:space="preserve">; </w:t>
      </w:r>
    </w:p>
    <w:p w:rsidR="0084735D" w:rsidRDefault="0084735D" w:rsidP="0084735D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«Профит» (Санкт-Петербург) - </w:t>
      </w:r>
      <w:r>
        <w:rPr>
          <w:bCs/>
          <w:sz w:val="20"/>
          <w:szCs w:val="20"/>
        </w:rPr>
        <w:t>юридическое сопровождение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по 21.09.2016;</w:t>
      </w:r>
    </w:p>
    <w:p w:rsidR="0084735D" w:rsidRDefault="0084735D" w:rsidP="0084735D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ООО «Центр реализации» (Москва) </w:t>
      </w:r>
      <w:r>
        <w:rPr>
          <w:sz w:val="20"/>
          <w:szCs w:val="20"/>
        </w:rPr>
        <w:t>– оператор электронной площадки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по 21.09.2016.</w:t>
      </w:r>
    </w:p>
    <w:p w:rsidR="0084735D" w:rsidRDefault="0084735D" w:rsidP="0084735D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- ИП Кравцов Роман Михайлович (Тверская область) –</w:t>
      </w:r>
      <w:r>
        <w:rPr>
          <w:sz w:val="20"/>
          <w:szCs w:val="20"/>
        </w:rPr>
        <w:t xml:space="preserve"> организатор торгов – по 21.09.2016.</w:t>
      </w:r>
    </w:p>
    <w:p w:rsidR="0084735D" w:rsidRDefault="0084735D" w:rsidP="008473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 и предпринимателей, аккредитованных при НП «СРО АУСС»,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84735D" w:rsidRDefault="0084735D" w:rsidP="0084735D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84735D" w:rsidRDefault="0084735D" w:rsidP="0084735D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3.2.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 соответствии с пунктом 12 Положения о порядке аккредитации организаций и предпринимателей при НП «СРО АУСС» </w:t>
      </w:r>
      <w:r>
        <w:rPr>
          <w:b/>
          <w:sz w:val="20"/>
          <w:szCs w:val="20"/>
        </w:rPr>
        <w:t>ПРИОСТАНОВИТЬ</w:t>
      </w:r>
      <w:r>
        <w:rPr>
          <w:sz w:val="20"/>
          <w:szCs w:val="20"/>
        </w:rPr>
        <w:t xml:space="preserve"> аккредитацию</w:t>
      </w:r>
      <w:r>
        <w:rPr>
          <w:b/>
          <w:sz w:val="20"/>
          <w:szCs w:val="20"/>
        </w:rPr>
        <w:t xml:space="preserve"> ООО «Страховое общество «Помощь»</w:t>
      </w:r>
      <w:r>
        <w:rPr>
          <w:sz w:val="20"/>
          <w:szCs w:val="20"/>
        </w:rPr>
        <w:t xml:space="preserve"> при НП «СРО АУСС».</w:t>
      </w:r>
    </w:p>
    <w:p w:rsidR="0084735D" w:rsidRDefault="0084735D" w:rsidP="008473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Исключить </w:t>
      </w:r>
      <w:r>
        <w:rPr>
          <w:b/>
          <w:sz w:val="20"/>
          <w:szCs w:val="20"/>
        </w:rPr>
        <w:t>ООО «Страховое общество «Помощь»</w:t>
      </w:r>
      <w:r>
        <w:rPr>
          <w:sz w:val="20"/>
          <w:szCs w:val="20"/>
        </w:rPr>
        <w:t xml:space="preserve"> из реестра организаций и предпринимателей, аккредитованных при НП «СРО АУСС».</w:t>
      </w:r>
    </w:p>
    <w:p w:rsidR="0084735D" w:rsidRDefault="0084735D" w:rsidP="0084735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Исполнительному органу Партнерства уведомить арбитражных управляющих – членов Партнерства.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</w:p>
    <w:p w:rsidR="0084735D" w:rsidRDefault="0084735D" w:rsidP="0084735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4 вопросу повестки дня</w:t>
      </w:r>
    </w:p>
    <w:p w:rsidR="0084735D" w:rsidRDefault="0084735D" w:rsidP="0084735D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Постановили: </w:t>
      </w:r>
    </w:p>
    <w:p w:rsidR="0084735D" w:rsidRDefault="0084735D" w:rsidP="008473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связи с</w:t>
      </w:r>
      <w:r>
        <w:rPr>
          <w:rFonts w:ascii="Times New Roman" w:hAnsi="Times New Roman" w:cs="Times New Roman"/>
        </w:rPr>
        <w:t xml:space="preserve"> отсутствием оснований для пересмотра решения Дисциплинарной комиссии, в удовлетворении заявления арбитражного управляющего СОТНИКОВА Вячеслава Васильевича (филиал в Архангельской области) об обжаловании решения Дисциплинарной комиссии Партнерства от 19.08.2015 (протокол № 22) отказать.</w:t>
      </w:r>
    </w:p>
    <w:p w:rsidR="0084735D" w:rsidRDefault="0084735D" w:rsidP="0084735D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84735D" w:rsidRDefault="0084735D" w:rsidP="0084735D">
      <w:pPr>
        <w:pStyle w:val="a4"/>
        <w:ind w:firstLine="540"/>
        <w:rPr>
          <w:sz w:val="20"/>
          <w:szCs w:val="20"/>
        </w:rPr>
      </w:pPr>
    </w:p>
    <w:p w:rsidR="0084735D" w:rsidRDefault="0084735D" w:rsidP="0084735D">
      <w:pPr>
        <w:pStyle w:val="a4"/>
        <w:ind w:firstLine="540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4735D" w:rsidTr="0084735D">
        <w:trPr>
          <w:jc w:val="center"/>
        </w:trPr>
        <w:tc>
          <w:tcPr>
            <w:tcW w:w="4214" w:type="dxa"/>
            <w:hideMark/>
          </w:tcPr>
          <w:p w:rsidR="0084735D" w:rsidRDefault="0084735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84735D" w:rsidRDefault="0084735D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84735D" w:rsidRDefault="0084735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84735D" w:rsidRDefault="0084735D" w:rsidP="0084735D">
      <w:pPr>
        <w:ind w:firstLine="540"/>
        <w:jc w:val="both"/>
      </w:pPr>
    </w:p>
    <w:p w:rsidR="0084735D" w:rsidRDefault="0084735D" w:rsidP="0084735D">
      <w:pPr>
        <w:jc w:val="center"/>
      </w:pPr>
    </w:p>
    <w:p w:rsidR="0084735D" w:rsidRDefault="0084735D" w:rsidP="0084735D">
      <w:pPr>
        <w:jc w:val="center"/>
      </w:pPr>
    </w:p>
    <w:p w:rsidR="0084735D" w:rsidRDefault="0084735D" w:rsidP="0084735D">
      <w:pPr>
        <w:jc w:val="center"/>
      </w:pPr>
    </w:p>
    <w:p w:rsidR="0084735D" w:rsidRDefault="0084735D" w:rsidP="0084735D">
      <w:pPr>
        <w:jc w:val="center"/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D"/>
    <w:rsid w:val="00184D8A"/>
    <w:rsid w:val="008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35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4735D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735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8473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84735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473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35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4735D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735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8473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84735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473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2018-06-05T08:31:00Z</dcterms:created>
  <dcterms:modified xsi:type="dcterms:W3CDTF">2018-06-05T08:32:00Z</dcterms:modified>
</cp:coreProperties>
</file>